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imunih semaforina u nealkoholnoj masnoj bolesti jetre i sepsi (SepsisFAT) (UIP-2019-04-7194)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