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Organizacija, funkcija i mehanizmi evolucije biljnog genoma  (MZOS-119-1191196-1201)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-Baće, Ivana
]]>          <w:br/>
<![CDATA[Recombination pathways. // Brenner's Encyclopedia of Genetics, second edition / Maloy, Stanley ; Hughes, Kelly (ur.).
]]>          <w:br/>
<![CDATA[Oxford: Academic Press, 2013. str. 1281-1283
]]>          <w:br/>
        </w:t>
      </w:r>
    </w:p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ajsec, Kristina; Bolt, Edward L.; Ivančić-Baće, Ivana
]]>          <w:br/>
<![CDATA[Cas3 is a limiting factor for CRISPR-Cas immunity in Escherichia coli cells lacking H-NS.  // Bmc microbiology, 16 (2016) doi::10.1186/s12866-016-0643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Ivančić-Baće, Ivana; Howard, Jamieson A.L.; Bolt, Edward L.
]]>          <w:br/>
<![CDATA[Turning in to interference : R-loops and Cascade complexes in CRISPR immunity.  // Journal of molecular biology, 422 (2012), 5;  607-616 doi:10.1016/j.jmb.2012.06.024 (međunarodna recenzija, pregledni rad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Helicase dissociation and annealing of RNA-DNA hybrids by Escherichia coli Cas3 protein.  // Biochemical journal (London. 1984), 439 (2011), 1;  85-95 doi:10.1042/BJ20110901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Russell, Anton; Samuel, Rosabelle; Rupp, Barbara; Barfuss, Michael H. J.; Safran, Marko; Besendorfer, Višnja; Chase, Mark W.
]]>          <w:br/>
<![CDATA[Phylogenetics and cytology of a pantropical orchid genus Polystachya (Polystachyinae ; Vandeae ; Orchidaceae) ; evidence from plastid DNA sequence data..  // Taxon, 59 (2010), 2;  389-404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Böhmdorfer, Gudrun; Luxa, Kerstin; Frosch, Andrea; Garber, Karin; Tramontano, Andrea; Jelenić, Srećko; Weber, Martina; Bachmair, Andreas
]]>          <w:br/>
<![CDATA[Virus-like particle formation and translational start site choice of the plant retrotransposon Tto1, Virology.  // Virology, 373 (2008), 2;  437-446 doi::10.1016/j.virol.2007.11.029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sec, Kristina; Bolt, Edward L.; Ivančić Baće, Ivana
]]>          <w:br/>
<![CDATA[The interaction between HtpG and Cas3 proteins on activity of the Escherichia coli type I-E CRISPR-Cas system.  // Molecules of life, FEBS3+ Meeting / Kos, Janko ; Poklar Ulrih, Nataša (ur.).
]]>          <w:br/>
<![CDATA[Ljubljana: Slovenian Biochemical society, 2015. str. 95-95 (predavanje, međunarodna recenzija, sažetak, ostalo)
]]>          <w:br/>
        </w:t>
      </w:r>
    </w:p>
    <w:p>
      <w:pPr/>
      <w:r>
        <w:rPr/>
        <w:t xml:space="preserve">
<![CDATA[Majsec, Kristina; Bolt, Edward L; Ivančić-Baće, Ivana
]]>          <w:br/>
<![CDATA[Activation of antiviral defense at low temperature of incubation in Escherichia coli.  // The interplay of biomolecules HDBMB 2014 / Katalinić, Maja ; Kovarik, Zrinka (ur.).
]]>          <w:br/>
<![CDATA[Zagreb: Hrvatsko Društvo za Biotehnologiju, 2014. str. 63-6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Diverse Ty3-gypsy elements in sister Anemone and Pulsatilla genera: a structural and cytogenetic perspective.  // BioSyst.EU 2013 Global systematics! / Kroh, Andreas et al. (ur.).
]]>          <w:br/>
<![CDATA[Beč: Nobis Austria, 2013. str. 142-142 (poster, međunarodn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Ivančić-Baće, Ivana; Bratovič, Majda; Bolt, Edward L.; Besendorfer, Višnja
]]>          <w:br/>
<![CDATA[In vivo evidence that R-loops are formed for CRISPR antiviral defense in Escherichia coli.  // 11. hrvatski biološki kongres s međunarodnim sudjelovanjem : knjiga sažetaka / Jelaska, Sven ; Klobučar, Goran IV ; Šerić Jelaska, Lucija ; Leljak Levanić, Dunja, Lukša, Žaklin (ur.).
]]>          <w:br/>
<![CDATA[Zagreb: Hrvatsko biološko društvo, 2012. str. 156-157 (poster, domaća recenzija, sažetak, znanstveni)
]]>          <w:br/>
        </w:t>
      </w:r>
    </w:p>
    <w:p>
      <w:pPr/>
      <w:r>
        <w:rPr/>
        <w:t xml:space="preserve">
<![CDATA[Ivančić-Baće, Ivana; Bolt, Edward L.
]]>          <w:br/>
<![CDATA[In vivo evidence that R-loops are formed for CRISPR antiviral defense in Escherichia coli.  // Croatian genetic society 3rd congress of croatian geneticists / Jasna Franekič, Verica Garaj-Vrhovac (ur.).
]]>          <w:br/>
<![CDATA[Zagreb: croatian genetic society, 2012. str. 84-84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Howard, Jamieson L.; Delmas, Stephane P.; Ivančić-Baće, Ivana; Bolt, Edward L.
]]>          <w:br/>
<![CDATA[Targeting of RNA to DNA by Cas3 protein provides a novel interference mechanism in cas-CRISPR immunity..  // 2010 CRISPR: Mechanims and applications / John van der Oost (ur.).
]]>          <w:br/>
<![CDATA[Wageningen: Wageningen University, 2010. str. 59-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Howard, Jamieson A. L.; Delmas, Stephane; Ivančić-Baće, Ivana; Bolt, Edward L.
]]>          <w:br/>
<![CDATA[Cas3 forms R-loops by pairing CRISPR RNA to homologous DNA sequences.  // 2010 CRISPR: Mechanisms and application / John van der Oost (ur.).
]]>          <w:br/>
<![CDATA[Wageningen: Wageningen University, 2010. str. 36-36 (predavanje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Malenica, Nenad
]]>          <w:br/>
<![CDATA[Retrotranspozoni kao alat za ciljanu inaktivaciju gena i otkrivanje DNA polimorfizma u biljaka.  // Zbornik sažetaka, 10. Hrvatski biološki kongres / Besendorfer, V (ur.).
]]>          <w:br/>
<![CDATA[Zagreb: HBD 1885, 2009. str. 54-55 (pozvano predavanje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>
      <w:pPr/>
      <w:r>
        <w:rPr/>
        <w:t xml:space="preserve">
<![CDATA[Bolt, Edward; Ivančić-Baće, Ivana
]]>          <w:br/>
<![CDATA[Phenotypic effects of inactivating Cas-CRISPR genes in E. coli.  // Molecular genetics of bacteria and phages / Turnbough, Chuck ; Dunny, Gary ; Ades, Sarah (ur.).
]]>          <w:br/>
<![CDATA[Madison (WI): University of Wisconsin-Madison, 2007. (predavanje, međunarodn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linarec, Jelena; Papeš, Dražena; Besendorfer, Višnja
]]>          <w:br/>
<![CDATA[Characterization and chromosome location of repetitive DNA in Anemone hortensis L..  // XVII International Botanical Congress-Abstracts
]]>          <w:br/>
<![CDATA[Beč, 2005. str. 346-34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inarec Novosel Jelena, Franjević Damjan, Besendorfer Višnja
]]>          <w:br/>
<![CDATA[Characterisation of the Tekay elements in Anemone s.l. (Ranunculaceae).  // UK Plant Evolution 2014
]]>          <w:br/>
<![CDATA[Edinburgh, Ujedinjeno Kraljevstvo, 201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olina Konevski
]]>          <w:br/>
<![CDATA[Uloga različitih domena protein Cas3 u zaštiti bakterije Escherichia coli od bakteriofaga lambda., 2014., diplomski rad, diplomski, Prirodoslovno-matematički fakultet, Zagreb
]]>          <w:br/>
        </w:t>
      </w:r>
    </w:p>
    <w:p>
      <w:pPr/>
      <w:r>
        <w:rPr/>
        <w:t xml:space="preserve">
<![CDATA[Sumpor, Danijel
]]>          <w:br/>
<![CDATA[Genetička analiza supresorske mutacije u mutantu recC73 bakterije Escherichia coli., 2013., diplomski rad, diplomski, Prirodoslovno-matematički fakultet, Zagreb
]]>          <w:br/>
        </w:t>
      </w:r>
    </w:p>
    <w:p>
      <w:pPr/>
      <w:r>
        <w:rPr/>
        <w:t xml:space="preserve">
<![CDATA[Šafran, Marko
]]>          <w:br/>
<![CDATA[Određivanje ploidnosti i raspodjela heterokromatina u vrstama iz roda Polystachya (Orhidaceae)., 2012., diplomski rad, Prirodoslovno-matematički fakultet, Zagreb
]]>          <w:br/>
        </w:t>
      </w:r>
    </w:p>
    <w:p>
      <w:pPr/>
      <w:r>
        <w:rPr/>
        <w:t xml:space="preserve">
<![CDATA[Majda Bratovič
]]>          <w:br/>
<![CDATA[Uspostavljanje metode i određivanje čimbenika za nastanak crRNA u bakteriji Escherichia coli., 2012., diplomski rad, diplomski, PMF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Sanja Perković
]]>          <w:br/>
<![CDATA[Učinkovitost popravka DNA u mutantu ssb-1 bakterije Escherichia coli., 2009., diplomski rad, Prirodoslovno-matematički fakultet, Zagreb, Hrvatska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