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s ionskim zrakama – unaprjeđenje tehnologije u Europi (RADIATE) (EK-824096)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Mateus, R.; Catarino, N.; Dias, M.; Alves, L.C.; Romanenko, O.; Siketic, Zdravko; Bogdanović Radović, Ivančica; Hakola, A.; Grigore, E.; Alves, E.
]]>          <w:br/>
<![CDATA[Deuterium and helium retention in W and W-Ta coatings irradiated with energetic ion beams.  // Nuclear instruments & methods in physics research. Section B, Beam interactions with materials and atoms, 538 (2023),  41-46 doi:10.1016/j.nimb.2023.02.028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