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Hadronska fizika i QCD  (MZOS-098-0982887-2888)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20(2011)- Selected papers presented at the Third International Conference on Nuclear and Particle Physics with CEBAF at Jefferson Lab. / Filikhin, Igor ; Supek, Ivan ; Vlahović, Branislav (ur.). Zagreb: Hrvatsko fizikalno društvo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Gaulard, C.V.; Comfort, C.J.R.; Craig, K.K.; Six, E.; Amann, J.F.; Boudrie, R.L.; Morris, C.L.; Penttila, S.; Riedl, C.M.; Beddo, M.E. et al.
]]>          <w:br/>
<![CDATA[Analyzing powers for the Pi- P(Polarized) -> Pio N Reaction across the Delta (1232) Resonance.  // PiN newsletter, 13 (1997),  170-173 (podatak o recenziji nije dostupan, članak, znanstveni)
]]>          <w:br/>
        </w:t>
      </w:r>
    </w:p>
    <w:p>
      <w:pPr/>
      <w:r>
        <w:rPr/>
        <w:t xml:space="preserve">
<![CDATA[Dhuga, K.S.; Berman, B.L.; Briscoe, W.J.; Caress, R.W.; Matthews, S.K.; Barlow, D.B.; Nefkens, B.M.K.; Pillai, C.; Price, J.W.; Greene, S.J. et al.
]]>          <w:br/>
<![CDATA[Investigation of nuclear charge symmetry by pion elastic scattering from 3H and 3He.  // Physical review. C, Nuclear physics, 54 (1996), 6;  2823-2830 doi:10.1103/PhysRevC.54.2823 (međunarodna recenzija, članak, znanstveni)
]]>          <w:br/>
        </w:t>
      </w:r>
    </w:p>
    <w:p>
      <w:pPr/>
      <w:r>
        <w:rPr/>
        <w:t xml:space="preserve">
<![CDATA[Sadler, M.; Redmon, J.; Isenhower, D.; Mertz, C.; Gaulard, C.; Comfort, J.; Crannel, H.; Nguyen-Transill, L.; Matthews, S.; Wise, J. et al.
]]>          <w:br/>
<![CDATA[Measurements of the Pion-Nucleon Charge Exchange near the Delta resonance Using the NMS at LAMPF.  // PiN newsletter, 9 (1993),  43-4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M.K. Nefkens for the Crystal Ball Collaboration
]]>          <w:br/>
<![CDATA[Highlights of Crystal Ball physics.  // MENU 2004: 10th International Symposium on Meson-Nucleon Physics and the Structure of the Nucleon, Int. J. Mod. Phys. A20
]]>          <w:br/>
<![CDATA[Singapur: World Scientific Publishing, 2005. str. 1575-1581 (pozvano predavanje, međunarodna recenzija, cjeloviti rad (in extenso), znanstveni)
]]>          <w:br/>
        </w:t>
      </w:r>
    </w:p>
    <w:p>
      <w:pPr/>
      <w:r>
        <w:rPr/>
        <w:t xml:space="preserve">
<![CDATA[D. Pocanic for the PIBETA collaboration
]]>          <w:br/>
<![CDATA[A review of rare pion and muon decays.  // MESON 2004: 8th International Workshop on Meson Production, Properties and Interactions, Int. J. Mod. Phys. A20
]]>          <w:br/>
<![CDATA[Singapur: World Scientific Publishing, 2005. str. 472-481 (pozvano predavanje, međunarodna recenzija, cjeloviti rad (in extenso), znanstveni)
]]>          <w:br/>
        </w:t>
      </w:r>
    </w:p>
    <w:p>
      <w:pPr/>
      <w:r>
        <w:rPr/>
        <w:t xml:space="preserve">
<![CDATA[D. Mekterović and I. Supek for Crystal Ball Collaboration
]]>          <w:br/>
<![CDATA[Differential cross sections of the charge exchange reaction in a momentum region between 105 MeV/c and 180 MeV/c.  // 2nd Int. Conference on Nuclear and Particle Physics with CEBAF at JLab (NAPP 2003) / I. Supek, G. Vlahović (ur.).
]]>          <w:br/>
<![CDATA[Zagreb: Hrvatsko filozofsko društvo, 2004. str. 501-506 (pozvano predavanje, međunarodna recenzija, cjeloviti rad (in extenso), znanstveni)
]]>          <w:br/>
        </w:t>
      </w:r>
    </w:p>
    <w:p>
      <w:pPr/>
      <w:r>
        <w:rPr/>
        <w:t xml:space="preserve">
<![CDATA[M.E. Sadler for the Crystal Ball Collaboration
]]>          <w:br/>
<![CDATA[Hadronic Production of Baryon Resonances..  // International Conference on the Structure of Baryons (Baryons 2002) / C. E. Carlson, B. A Mecking (ur.).
]]>          <w:br/>
<![CDATA[Singapur: World Scientific Publishing, 2002. str. 189-19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kterović, Darko; Supek, Ivan
]]>          <w:br/>
<![CDATA[Reakcija pionsko-nukleonske izmjene naboja na niskim energijama.  // Knjiga sažetaka / Buljan, Hrvoje ; Horvatić, Davor (ur.).
]]>          <w:br/>
<![CDATA[Zagreb: Hrvatsko fizikalno društvo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kterović, Darko
]]>          <w:br/>
<![CDATA[Differential corss sections for the pion-nucleon charge exchange reaction at low energies., 200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2025-05-05T08:30:18+00:00</dcterms:created>
  <dcterms:modified xsi:type="dcterms:W3CDTF">2025-05-05T08:30:18+00:00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