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okolišu povoljnih metoda u zaštiti masline od štetnika  (MZOS-091-0910468-0364)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nović, Elda
]]>          <w:br/>
<![CDATA[Use of Cu Fungicides in Vineyards and Olive Groves. // Fungicides for Plant and Animal Diseases / D. Dhanasekaran, N. Thajuddin and A. Panneerselvam (ur.).
]]>          <w:br/>
<![CDATA[Lahti: In Tech, 2012. str. 281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