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adiponektina i upalnih čimbenika u razvoju komplikacija šećerne bolesti  (MZOS-045-0450961-0958)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, Spomenka
]]>          <w:br/>
<![CDATA[Adiponektin: čuvar endotela, ili tek jedan od medijatora upale.  // Hrvatski endokrinološki kongres, knjiga sažetaka
]]>          <w:br/>
<![CDATA[Poreč, Hrvatska, 2013. str. 41-41 (predavanje, domaća recenzija, sažetak, znanstveni)
]]>          <w:br/>
        </w:t>
      </w:r>
    </w:p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; 
]]>          <w:br/>
<![CDATA[Increased β-cell and liver functions are responsible for glucose homeostasis in patients with glucose intolerance.  // Obesity Reviews
]]>          <w:br/>
<![CDATA[Stockholm, Švedska, 2010. (poster, međunarodna recenzija, sažetak, znanstveni)
]]>          <w:br/>
        </w:t>
      </w:r>
    </w:p>
    <w:p>
      <w:pPr/>
      <w:r>
        <w:rPr/>
        <w:t xml:space="preserve">
<![CDATA[Ljubic, Spomenka; Mileta, Dean; Vucic-Lovrencic, Marijana
]]>          <w:br/>
<![CDATA[The Effect of Statin and Folic Acid on High Density Lipoprotein, C-reactive Protein and Homocysteine Levels: a Role in the Prevention of Microangiopathy.  // MSDA 2010 7th Metabolic Syndrome, Type II Diabetes and Atherosclerosis Concress
]]>          <w:br/>
<![CDATA[Marakeš, Maroko, 2010. str. 61-61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Ljubic, Spomenka; 
]]>          <w:br/>
<![CDATA[Increased circulating adiponectin levels in type 1 diabetic patients and their impact on cardiovascular risk.  // EASO Björntorp syposium - Abstract Book
]]>          <w:br/>
<![CDATA[Prag, Čehoslovačka, 2009. str. 34-34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Piljac, Ante; Ljubic, Spomenka; 
]]>          <w:br/>
<![CDATA[Multipla autoimuna endokrinopatija tipa III &#8211; prikaz slučaja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