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>
      <w:pPr/>
      <w:r>
        <w:rPr/>
        <w:t xml:space="preserve">
<![CDATA[Radnić, Jure
]]>          <w:br/>
<![CDATA[Statičke i dinamičke analize betonskih gravitacijskih brana.  // Građevinar, 45 (1993),  64-72 (podatak o recenziji nije dostupan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
]]>          <w:br/>
<![CDATA[Čvrsti prijelaz vodenih prepreka.  // Građevinar, 47 (1995),  613-627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>
      <w:pPr/>
      <w:r>
        <w:rPr/>
        <w:t xml:space="preserve">
<![CDATA[Radnić, Jure
]]>          <w:br/>
<![CDATA[Nadvožnjak na križanju obilaznice Splita i Vukovarske ulice.  // CESTE I MOSTOVI-GLASILO HRVATSKOG DRUSTVA ZA CESTE, 3-4 (1994),  174-17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
]]>          <w:br/>
<![CDATA[Neki aspekti kvalitete i ekonomičnosti građevina.  // Sabor hrvatskih graditelja 93, Hrvatsko društvo građevinskih inženjera Crikvenica
]]>          <w:br/>
<![CDATA[Crikvenica, Hrvatska, 1993. str. 103-108 (predavanje, domaća recenzija, cjeloviti rad (in extenso), stručni)
]]>          <w:br/>
        </w:t>
      </w:r>
    </w:p>
    <w:p>
      <w:pPr/>
      <w:r>
        <w:rPr/>
        <w:t xml:space="preserve">
<![CDATA[Radnić, Jure
]]>          <w:br/>
<![CDATA[Neki aspekti proračuna i konstruiranja konstrukcija i objekata.  // Drugi radni sabor Graditelji u obnovi Hrvatske, DHGK
]]>          <w:br/>
<![CDATA[Brijuni, Hrvatska, 1993. str. 61-6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