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Nefkens, B.M.K.; Prakhov, S.; Allgower, C.E.; Bekrenev, V.; Briscoe, W.J.; Clajus, M.; Comfort, J.R.; Craig, K.; Grosnick, D.; G.M. et al.
]]>          <w:br/>
<![CDATA[Search for the forbidden decays eta -->3gamma and eta-->pi^0gamma and the rare decay eta -->pi^0pi^0 gamma gamma.  // Physical review. C, Nuclear physics, 72 (2005)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Mekterović, Darko; Supek, Ivan
]]>          <w:br/>
<![CDATA[Preliminary differential cross sections of the charge-exchange reaction.  // Fizika B : a journal of experimental and theoretical physics : general physics, nuclear physics, particles and fields, astrophysics, 13 (2004), 2;  501-506 (podatak o recenziji nije dostupan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kterović, Darko; Supek, Ivan
]]>          <w:br/>
<![CDATA[Udarni presjeci za pionsko-nukleonsku nabojnu izmjenu na malim energijama.  // Knjiga sazetaka, 4. znanstveni sastanak Hrvatskog fizikalnog društva / Kumerički, Krešimir (ur.).
]]>          <w:br/>
<![CDATA[Zagreb, 2003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2025-05-06T09:49:41+00:00</dcterms:created>
  <dcterms:modified xsi:type="dcterms:W3CDTF">2025-05-06T09:49:41+00:00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