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Amedeo Visentin (CROSBI Profil: 9023, MBZ: 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