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Korelić (CROSBI Profil: 8857, MBZ: 75790)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Lovreček, Mirko; Bolanča, Zdenka; Korelić, Olga
]]>          <w:br/>
<![CDATA[Surface charge and interaction with sulphate ions at the boehmitized aluminium.  // Surface & coatings technology, 31 (1987) (međunarodna recenzija, članak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