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Smiljka Padovan (CROSBI Profil: 8688, MBZ: 72465)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rotti M.; Kalousek M.; Krolo I.; Lovrenčić M.; Klarić R.; Padovan S.; Petric V.; Jeličić I.
]]>          <w:br/>
<![CDATA[Mogućnosti i granice kompjuterizirane tomografije orbite u transverzalnim i frontalnim presjecima.  // Radiologia Iugoslavica, 17 (1983),  153-160 (podatak o recenziji nije dostupan, članak, ostalo)
]]>          <w:br/>
        </w:t>
      </w:r>
    </w:p>
    <w:p>
      <w:pPr/>
      <w:r>
        <w:rPr/>
        <w:t xml:space="preserve">
<![CDATA[Lovrenčić, Marijan; Vesely, Vladimir; Marotti, Miljenko; Car, Dajna; Padovan, Smiljka; Štriga, Miladin; Ribarić, Ksenija; Stipetić, Stanko; Jeličić, Ivo
]]>          <w:br/>
<![CDATA[Kompjuterizirana tomografija u dijagnostici patoloških procesa orbite - mogućnosti i granice.  // Liječnički vjesnik, 103 (1981),  24-30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