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Lentić (CROSBI Profil: 8138, MBZ: 58811)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Crkveno posuđe. // Ludbreg - ludbreška Podravina / Horvat-Levaj, Katarina ; Reberski, Ivanka. (ur.).
]]>          <w:br/>
<![CDATA[Zagreb: Institut za povijest umjetnosti, 1997. str. 203-207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Zlatarstvo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