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Japundžić (CROSBI Profil: 6096, MBZ: 235354)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IV: Scorpaenidae, Labridae, and Gobiesocidae.  // Swiss Journal of Palaeontology, 136 (2017), 1;  93-108 doi:10.1007/s13358-017-0124-y (međunarodna recenzija, članak, ostalo)
]]>          <w:br/>
        </w:t>
      </w:r>
    </w:p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V: Bothidae and Soleidae.  // Swiss Journal of Palaeontology, 136 (2017), 1;  109-127 doi:10.1007/s13358-017-0128-7 (međunarodna recenzija, članak, ostalo)
]]>          <w:br/>
        </w:t>
      </w:r>
    </w:p>
    <w:p>
      <w:pPr/>
      <w:r>
        <w:rPr/>
        <w:t xml:space="preserve">
<![CDATA[Schwarzhans, Werner; Carnevale, Giorgio; Bratishko, Andriy; Japundžić, Sanja; Bradić, Katarina
]]>          <w:br/>
<![CDATA[Otoliths in situ from Sarmatian (Middle Miocene) fishes of the Paratethys. Part II: Gadidae and Lotidae.  // Swiss Journal of Palaeontology, 136 (2016), 1;  19-43 doi:10.1007/s13358-016-0114-5 (međunarodna recenzija, članak, ostalo)
]]>          <w:br/>
        </w:t>
      </w:r>
    </w:p>
    <w:p>
      <w:pPr/>
      <w:r>
        <w:rPr/>
        <w:t xml:space="preserve">
<![CDATA[Schwarzhans, Werner; Ahnelt, Harald; Carnevale, Giorgio; Japundžić, Sanja; Bradić, Katarina; Bratishko, Andriy
]]>          <w:br/>
<![CDATA[Otoliths in situ from Sarmatian (Middle Miocene) fishes of the Paratethys. Part III: tales from the cradle of the Ponto-Caspian gobies.  // Swiss Journal of Palaeontology, 136 (2016), 1;  45-92 doi:10.1007/s13358-016-0120-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