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Bosanac (CROSBI Profil: 4363, MBZ: 180544)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