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Perić (CROSBI Profil: 4308, MBZ: 179115)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Zlatko
]]>          <w:br/>
<![CDATA[Međuklonske i unutarklonske razlike u sjemenskoj  plantaži  europskog ariša (larix decidua mill.) kraj Bjelovara.  // Šumarski list, 121 (1997), 5-6;  253-268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Perić, Zlatko; Mayer, Branimir
]]>          <w:br/>
<![CDATA[Utjecaj mikro staništa na uspijevanje i urod sjemena europskog ariša (Larix decidua Mill.) u klonskoj sjemenskoj plantaži kraj Bjelovara.  // Radovi - Šumarski institut Jastrebarsko, 32 (1997), 1;  43-5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