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Cvjetković (CROSBI Profil: 42607)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c Milovanović, Bojan; Bubaš, Zoran; Cvjetković, Matea
]]>          <w:br/>
<![CDATA[Employee readiness for organizational change in the SME internalization process: the case of a medium-sized construction company.  // Social sciences (Basel), 11 (2022), 3; 131, 14 doi:10.3390/socsci11030131 (međunarodna recenzija, članak, znanstveni)
]]>          <w:br/>
        </w:t>
      </w:r>
    </w:p>
    <w:p>
      <w:pPr/>
      <w:r>
        <w:rPr/>
        <w:t xml:space="preserve">
<![CDATA[Morić Milovanović, Bojan; Cvjetković, Matea
]]>          <w:br/>
<![CDATA[Uloga zaposlenika u procesu prihvaćanja organizacijskih promjena: primjer poduzeća koje  posluje u građevinskoj djelatnosti.  // Acta economica et turistica, 7 (2021), 2;  191-225. (https://www.bib.irb.hr:8443/index.php/1177613) (recenziran, prethodno priopćenje, znanstveni)
]]>          <w:br/>
        </w:t>
      </w:r>
    </w:p>
    <w:p>
      <w:pPr/>
      <w:r>
        <w:rPr/>
        <w:t xml:space="preserve">
<![CDATA[Moric Milovanovic, Bojan; Cvjetkovic, Matea
]]>          <w:br/>
<![CDATA[Theory review: critical success factors for internationalization of small and medium-sized enterprises.  // International journal of contemporary business and entrepreneurship, 2 (2021), 1;  34-57 doi:10.47954/ijcbe.2.1.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jetković, Matea
]]>          <w:br/>
<![CDATA[The role of technology in building a post-pandemic talent-oriented organization: employer branding in the digital era.  // The Proceedings Book of International Liberty Interdisciplinary Studies Conference / Antonelli, Carlotta (ur.).
]]>          <w:br/>
<![CDATA[Miami (FL): Liberty Academic Books, 2023. str. 62-73. (https://www.bib.irb.hr:8443/index.php/124869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jetković, Matea
]]>          <w:br/>
<![CDATA[Izgradnja marke poslodavca u malim i srednjim poduzećima: analiza dimenzija privlačnosti poslodavca s obzirom na spol zaposlenika.  // Knjižica sažetaka
]]>          <w:br/>
<![CDATA[Koprivnica: Sveučilište Sjever, 2022. str. 16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ti, Marina; Cvjetković, Matea
]]>          <w:br/>
<![CDATA[Reflections on Causes and Implications of Information Overload.  // Challenges for Science in the 21st Century
]]>          <w:br/>
<![CDATA[Iaşi, Rumunj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