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Horvat (CROSBI Profil: 41444, OBAD: -393731)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Luka; Baković, Marijo; Baković, Martina
]]>          <w:br/>
<![CDATA[Asimetrija u eksplozivnoj snazi donjih ekstremiteta kod mladih taekwondo boraca.  // Zbornik radova 30. ljetne škole / Leko, Goran (ur.).
]]>          <w:br/>
<![CDATA[Zagreb: Hrvatski kineziološki savez (HKS), 2022. str. 985-991 (poster, međunarodna recenzija, cjeloviti rad (in extenso), znanstveni)
]]>          <w:br/>
        </w:t>
      </w:r>
    </w:p>
    <w:p>
      <w:pPr/>
      <w:r>
        <w:rPr/>
        <w:t xml:space="preserve">
<![CDATA[Horvat, Luka; Baković, Marijo; Horvat, Morana
]]>          <w:br/>
<![CDATA[Razlike u skočnosti kod mlađih taekwondo boraca prema razini uspješnosti.  // Kondicijska priprema sportaša 2022. / Milanović, Luka ; Wertheimer, Vlatka ; Jukić, Igor ; Krakan, Ivan (ur.).
]]>          <w:br/>
<![CDATA[Zagreb: Kineziološki fakultet, Sveučilište u Zagrebu ; Udruga kondicijskih trenera Hrvatske, 2022. str. 286-290 (ostalo, domaća recenzija, cjeloviti rad (in extenso), znanstveni)
]]>          <w:br/>
        </w:t>
      </w:r>
    </w:p>
    <w:p>
      <w:pPr/>
      <w:r>
        <w:rPr/>
        <w:t xml:space="preserve">
<![CDATA[Horvat, Luka; Antekolović, Ljubomir; Baković, Marijo
]]>          <w:br/>
<![CDATA[Razlike u frekvenciji srca i količini mliječne kiseline između muškaraca i žena tijekom taekwondo borbe.  // Kondicijska priprema sportaša 2021 / Milanović, Luka ; Wertheimer, Vlatka ; Jukić, Igor ; Krakan, Ivan (ur.).
]]>          <w:br/>
<![CDATA[Zagreb: Kineziološki fakultet, Sveučilište u Zagrebu ; Udruga kondicijskih trenera Hrvatske, 2021. str. 62-66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