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Mesić (CROSBI Profil: 41380, OBAD: -385508)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ić, Alan; Erstić Klepac, Stela; Mesić, Margareta
]]>          <w:br/>
<![CDATA[Epidemiologija depresije.  // 4. Hrvatski epidemiološki kongres. Knjiga sažetaka. / Tešić, Vanja ; Jurčev Savičević, Anamarija (ur.).
]]>          <w:br/>
<![CDATA[Zagreb: Hrvatski liječnički zbor, Hrvatsko epidemiološko društvo, 2019. str. 92-92 (poster, domaća recenzija, sažetak, stručni)
]]>          <w:br/>
        </w:t>
      </w:r>
    </w:p>
    <w:p>
      <w:pPr/>
      <w:r>
        <w:rPr/>
        <w:t xml:space="preserve">
<![CDATA[Mesić, Margareta; Medić, Alan
]]>          <w:br/>
<![CDATA[On becoming a good psychotherapist ; how good do we have to be?.  // III International Interdisciplinary Gestalt Cogress: On becomeing a psychotherapist / Stoimenova Canevska, Emilija (ur.).
]]>          <w:br/>
<![CDATA[Skopje, 2019. str. 70-70 (radionic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