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Pentek (CROSBI Profil: 41355)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