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Krasić (CROSBI Profil: 41308, MBZ: 401053, ORCID: 0000-0002-8991-3927)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Krasić, Jure; Đikić, Domagoj
]]>          <w:br/>
<![CDATA[SINERGISTIČKI UČINCI VAZODILATACIJSKIH I ANTIKOAGULACIJSKIH LIJEKOVA NA OKSIDATIVNI STRES U MOZGU.  // Zbornik sažetaka (12. Hrvatski biološki kongres s međunarodnim sudjelovanjem) / Klobučar, Göran ; Kopjar, Nevenka ; Gligora Udovič, Marija ; Lukša, Žaklin ; Jelić, Dušan (ur.).
]]>          <w:br/>
<![CDATA[Zagreb, 2015. str. 124-1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e Krasić
]]>          <w:br/>
<![CDATA[Učinci vazodilatacijskih i antikoagulacijskih lijekova na oksidativni stres u mozgu štakora., 2015., diplomski rad, diplomski, Prirodoslovno matematički fakultet, Zagreb. (https://www.bib.irb.hr:8443/index.php/935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