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Škifić (CROSBI Profil: 40237, ORCID: 0000-0003-3083-6506)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Zyrafete, Kuçi; Halvard Bönig; Hermann Kreyenberg; Milica Bunos; Anna Jauch; Johannes W.G. Janssen; Marijana Škifić; Kristina Michel; Ben Eising; Giovanna Lucchini et al.
]]>          <w:br/>
<![CDATA[Mesenchymal stromal cells from pooled mononuclear cells of multiple bone marrow donors as rescue therapy in pediatric severe steroid-refractory graft-versus-host disease: a multicenter survey.  // Haematologica, 101 (2016), 8;  985-994 doi:10.3324/haematol.2015.140368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