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Šustek (CROSBI Profil: 37799, MBZ: 386501)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ek, Ivana
]]>          <w:br/>
<![CDATA[Aktivno učenje u kontekstu odgoja i obrazovanja.  // Život i škola : časopis za teoriju i praksu odgoja i obrazovanja, LXII (2016), 3;  99-108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ek, Ivana
]]>          <w:br/>
<![CDATA[Review: Sarah Albright: Capable: The Comprehensive Life Skills Checklist for Raising Independent Kids.  // Život i škola: časopis za teoriju i praksu odgoja i obrazovanja, LXVI (2020), 2;  127-128 (recenziran, prikaz, ostalo)
]]>          <w:br/>
        </w:t>
      </w:r>
    </w:p>
    <w:p>
      <w:pPr/>
      <w:r>
        <w:rPr/>
        <w:t xml:space="preserve">
<![CDATA[Šustek, Ivana
]]>          <w:br/>
<![CDATA[Prikaz: April Smith: Project based learning made simple: 100 classroom-ready activities that inspire curiosity, problem solving and self-guided discovery for third, fourth and fifth grade students.  // Život i škola : časopis za teoriju i praksu odgoja i obrazovanja, LXV. (2019), 1-2;  295-297 (recenziran, prikaz, ostalo)
]]>          <w:br/>
        </w:t>
      </w:r>
    </w:p>
    <w:p>
      <w:pPr/>
      <w:r>
        <w:rPr/>
        <w:t xml:space="preserve">
<![CDATA[Šustek, Ivana
]]>          <w:br/>
<![CDATA[Prikaz: Suzie Boss: Implementing Project - Based Learning Solutions for Digital Learner - Centered Classrooms.  // Školski vjesnik : časopis za pedagoška i školska pitanja, 67 (2018), 1;  181-183 (recenziran, prikaz, ostalo)
]]>          <w:br/>
        </w:t>
      </w:r>
    </w:p>
    <w:p>
      <w:pPr/>
      <w:r>
        <w:rPr/>
        <w:t xml:space="preserve">
<![CDATA[Šustek, Ivana
]]>          <w:br/>
<![CDATA[Prikaz: Arthur Brühlmeier: Head, Heart and Hand Education in the Spirit of Pestalozzi.  // Život i škola: časopis za teoriju i praksu odgoja i obrazovanja, LXI (2015), 2;  229-236 (recenzir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tek, Ivana
]]>          <w:br/>
<![CDATA[Perspektiva suradničkog učenja u nastavi na daljinu.  // Interdisciplinarnost u teoriji i praksi / Balić, D. ; Papo, D. ; Potlimbrzović, H. (ur.).
]]>          <w:br/>
<![CDATA[Osijek: Filozofski fakultet Sveučilišta Josipa Jurja Strossmayera u Osijeku, 2022. str. 127-138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Povezanost društvenih mreža i socijalne kompetencije učenika.  // Didaktički izazovi III: didaktička retrospektiva i perspektiva ; Kamo i kako dalje? / Peko, A. ; Ivanuš Grmek, M. ; Delcheva Dizdarevikj, J. (ur.).
]]>          <w:br/>
<![CDATA[Osijek, 2020. str. 389-397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Analiza stavova učitelja i njihov utjecaj na interkulturalni odgoj i obrazovanje.  // Obrazovanje za interkulturalizam: Položaj Roma u odgoju i obrazovanju / Mlinarević, V. ; Brust Nemet, M. ; Bushati, J. (ur.).
]]>          <w:br/>
<![CDATA[Osijek: Fakultet za odgojne i obrazovne znanosti Sveučilišta Josipa Jurja Strossmayera u Osijeku, 2015. str. 321-3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stek, Ivana
]]>          <w:br/>
<![CDATA[Doprinos Ivana Filipovića unutarnjoj školskoj i nastavnoj organizaciji.  // Znanstveni simpozij Dvjestota obljetnica rođenja Ivana Filipovića (1823.-2023.) - Knjiga sažetaka / Dubovicki, Snježana, Nujić, Pavao (ur.).
]]>          <w:br/>
<![CDATA[Osijek: Sveučilište Josipa Jurja Strossmayera u Osijeku ; Fakultet za odgojne i obrazovne znanosti u Osijeku ; Hrvatska akademija znanosti i umjetnosti, Centar za znanstveni rad u Vinkovcima, 2023. str. 42-42 (predavanje, domać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ustek, Ivana
]]>          <w:br/>
<![CDATA[Suradničko učenje u funkciji razvoja partnersko-prijateljskog odnosa učenika i učitelja.  // Partnerstvo u odgoju i obrazovanju (Zbornik sažetaka plenarnih izlaganja i priopćenja) / Buljubašić-Kuzmanović, V. ; Simel, S. ; Gazibara, S. ; Rengel, K. (ur.).
]]>          <w:br/>
<![CDATA[Osijek, 2015. str. 43-44 (ostalo, podatak o recenziji nije dostupan, kratko priopćenje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stek, Ivana
]]>          <w:br/>
<![CDATA[Utjecaj projektne nastave na socijalnu kompetenciju učenika., 2020., doktorska disertacija, Filozofski fakultet, Osijek, Republika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gomet, Ivana
]]>          <w:br/>
<![CDATA[Učenički praktični radovi u funkciji očuvanja okoliša., 2011., diplomski rad, diplomski, Učiteljski studij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