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Horvat (CROSBI Profil: 35741, MBZ: 381674)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urec, Iva; Tomičić-Pupek, Katarina; Horvat, Ana
]]>          <w:br/>
<![CDATA[Impact of COVID-19 on Agricultural Sector Transformation.  // 2021 44th International Convention on Information, Communication and Electronic Technology (MIPRO) - proceedings / Karolj, Skala (ur.).
]]>          <w:br/>
<![CDATA[Opatija: Croatian Society for Information, Communication and ‐lectronic Technology – MIPRO, 2021. str. 1536-1541 doi:10.23919/MIPRO52101.2021.95968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a
]]>          <w:br/>
<![CDATA[Eksterni izvori financiranja na financijskom tržištu., 2020., diplomski rad, preddiplomski, Sveučilište Sjever / Odjel za logistiku i održivu mobilnos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