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35465, MBZ: 374224)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laden; Radočaj, Dorijan; Plaščak, Ivan; Galić Subašić, Daria; Petrović, Davor
]]>          <w:br/>
<![CDATA[The evaluation of the RGB and multispectral camera on the unmanned aerial vehicle (UAV) for the machine learning classification of maize.  // Poljoprivreda (Osijek), 28 (2022), 2;  74-80 doi:10.18047/poljo.28.2.10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vor Petrović
]]>          <w:br/>
<![CDATA[Odnos selektivnog i konvencionalnog raspršivanja te njihov utjecaj na depozit i zanošenje tekućine., 2018., doktorska disertacija, Fakultet agrobiotehničkih znanosti Osijek, Osijek. (https://www.bib.irb.hr:8443/index.php/99327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Davor
]]>          <w:br/>
<![CDATA[Trošenje mesinganih mlaznica u ratarstvu., 2010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