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Matić (CROSBI Profil: 35249, MBZ: 372110)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Matić, Magdalena; Siber, Tamara
]]>          <w:br/>
<![CDATA[Gljive i bakterije u biološkoj kontroli uzročnika bolesti biljaka.  // Glasnik Zaštite Bilja, 42 (2019), 4;  38-43 doi:10.31727/gzb.42.4.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, Ereš; Tamara, Siber; Karolina, Vrandečić; Magdalena, Matić; Jasenka, Ćosić
]]>          <w:br/>
<![CDATA[Utjecaj temperature i eteričnih ulja na Rhizoctonia solani.  // Proceedings of 57th Croatian & 17th International Symposium on Agriculture / Majić, Ivana ; Antunović, Zvonko (ur.).
]]>          <w:br/>
<![CDATA[Vodice: Fakultet Agrobiotehničkih znanosti Sveučilišta Josipa Jurja Strossmayera u Osijeku, 2022. str. 66-70 (predavanje, međunarodna recenzija, cjeloviti rad (in extenso), znanstveni)
]]>          <w:br/>
        </w:t>
      </w:r>
    </w:p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index.php/1090854) (poster, međunarodna recenzija, cjeloviti rad (in extenso), znanstveni)
]]>          <w:br/>
        </w:t>
      </w:r>
    </w:p>
    <w:p>
      <w:pPr/>
      <w:r>
        <w:rPr/>
        <w:t xml:space="preserve">
<![CDATA[Dujković, Angelina; Ereš, Helena; Vrandečić, Karolina; Matić, Magdalena; Ćosić, Jasenka
]]>          <w:br/>
<![CDATA[In vitro antifungalni učinak eteričnih ulja na Pyrenophora graminea.  // Proceedings & abstracts 13th international scientific/professional conference Agriculture in Nature and Environment Protection / Jug, Danijel ; Ravlić, Marija (ur.).
]]>          <w:br/>
<![CDATA[Osijek: Osijek: Glas Slavonije d.d., 2020. str. 66-69. (https://www.bib.irb.hr:8443/index.php/109159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index.php/1231934) (predavanje, domać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