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Kotulovski (CROSBI Profil: 35166, MBZ: 371311)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ulovski, Karla
]]>          <w:br/>
<![CDATA[Direktiva (EU) 2019/1152 o transparentnim i predvidivim radnim uvjetima u Europskoj uniji – univerzalna zaštita za sve postojeće i buduće oblike zapošljavanja.  // Zagrebačka pravna revija, 10 (2021), 1;  58-90 (recenziran, pregledni rad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