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Pintarić (CROSBI Profil: 35107, MBZ: 370703)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Mario
]]>          <w:br/>
<![CDATA[“Angelus De Putti” – prilozi za padovanskog kipara u Istri i Venetu.  // Radovi Instituta za povijest umjetnosti, 45 (2021),  93-104 doi:10.31664/ripu.2021.45.07 (domać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index.php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index.php/1040154) (domać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index.php/964041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intarić, Mario
]]>          <w:br/>
<![CDATA[U službi Grada: zaboravljeni riječki kipar Pietro Stefanutti (1819.-1858.) i fontana cara Franje Josipa I..  // VI. kongres hrvatskih povjesničara ''Kultura''
]]>          <w:br/>
<![CDATA[Rijeka, Hrvatska, 2021. str. 197-198 (predavanje, domaća recenzija, sažetak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Pintarić, Mario
]]>          <w:br/>
<![CDATA[Antonio Michelazzi: kipar i arhitekt u službi grada.  // Antonio Michelazzi: umjetnost 18. stoljeća između Mediterana i Srednje Europe
]]>          <w:br/>
<![CDATA[Rijeka, Hrvatska, 2021. (predavanje, domaća recenzija, pp prezentacija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lavni oltar u Veloj crikvi i arhivski podatci o obitelji Orlando.  // Mramor, pigmenti, zlato i svila: luksuzne umjetnine barokne Rijek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index.php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