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Škiljaica (CROSBI Profil: 33797, MBZ: 358285)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ljaica, Andreja
]]>          <w:br/>
<![CDATA[The role of MATH-BTB family proteins TaMAB2 and AtBPM1 in plant development and stress response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Škiljaica, Andreja
]]>          <w:br/>
<![CDATA[Wheat MATH-BTB proteins and their role in early embryogenesis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