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Tir (CROSBI Profil: 33715, MBZ: 357385)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