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Škrobot (CROSBI Profil: 33678, MBZ: 357001)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index.php/7557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index.php/965896)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Ninić, Petar; Škrobot, Petra
]]>          <w:br/>
<![CDATA[SALES CHANNELS DEVELOPMENT IN SOFT DRINK INDUSTRY – CASE STUDY OF BRAND CEDEVITA.  // TRADE PERSPECTIVES 2017: Specialization and Customer Centered Retailing / Baković, Tomislav ; Knežević, Blaženka ; Dužević, Ines (ur.).
]]>          <w:br/>
<![CDATA[Zagreb: Ekonomski fakultet Zagreb i Hrvatska gospodarska komora, 2017. str. (65)-(80)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index.php/900551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Bačelić Grgić, Ivona; Škrobot Petra
]]>          <w:br/>
<![CDATA[AN INSIGHT INTO LOYALTY PROGRAMS IN CROATIA.  // TRADE PERSPECTIVES 2016: Safety, security, privacy and loyalty / Knego, Nikola ; Renko, Sanda ; Knežević, Blaženka (ur.).
]]>          <w:br/>
<![CDATA[Zagreb: Ekonomski fakultet Zagreb Sveučilišta u Zagrebu, Hrvatska gospodarska komora, 2016. str. (197)-(205) (ostalo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