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Pivac (CROSBI Profil: 33666, MBZ: 356856)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Pivac, Ivan; Šimić, Boris; Barbir, Frano
]]>          <w:br/>
<![CDATA[Experimental diagnostics and modeling of inductive phenomena at low frequencies in impedance spectra of proton exchange membrane fuel cells.  // Journal of power sources, 365 (2017),  240-248 doi:10.1016/j.jpowsour.2017.08.087 (međunarodn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ivac, Ivan; Barbir, Frano
]]>          <w:br/>
<![CDATA[Inductive phenomena at low frequencies in impedance spectra of proton exchange membrane fuel cells – A review.  // Journal of power sources, 326 (2016),  112-119 doi:10.1016/j.jpowsour.2016.06.119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Electrochemical Characterization Of Proton Exchange Membrane Electrolyzer Under Various Operating Conditions.  // Proceedings SpliTech 2020
]]>          <w:br/>
<![CDATA[Split, Hrvatska, 2020. str. 1-3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Barbir, Frano; Pivac, Ivan
]]>          <w:br/>
<![CDATA[Uspješno rješenje povećanja dosega električnog autobusa s gorivnim člancima.  // Zbornik radova / Nova era prometa 2020 / Iljaš, Branko (ur.).
]]>          <w:br/>
<![CDATA[Zagreb: Energetika marketing, 2020. str. 27-27 (predavanje, podatak o recenziji nije dostupan, sažetak, znanstveni)
]]>          <w:br/>
        </w:t>
      </w:r>
    </w:p>
    <w:p>
      <w:pPr/>
      <w:r>
        <w:rPr/>
        <w:t xml:space="preserve">
<![CDATA[Barbir, Frano; Pivac, Ivan
]]>          <w:br/>
<![CDATA[Impact of Shut-Down Procedures on Performance Recovery of Proton Exchange Membrane Fuel Cells.  // ECS Meeting Abstracts — MA2019-02
]]>          <w:br/>
<![CDATA[Pennington (NJ): The Electrochemical Society (ECS), 2019. str. 1460-1460 (predavanje, međunarodna recenzija, sažetak, znanstveni)
]]>          <w:br/>
        </w:t>
      </w:r>
    </w:p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Pivac, Ivan; Barbir, Frano
]]>          <w:br/>
<![CDATA[Modeling of inductive phenomena at low frequencies in electrochemical impedance spectroscopy of PEM fuel cell.  // Book of Abstracts 14th Symposium on Fuel Cell and Battery Modelling and Experimental Validation, Modval 2017
]]>          <w:br/>
<![CDATA[Karlsruhe: KIT Karlsruhe, 2017. str. 27-27 (predavanje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index.php/994960) (pozvano predavanje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