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Hitrec (CROSBI Profil: 3308, MBZ: 15844)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itrec, Miodrag; Glavaš, Dražen
]]>          <w:br/>
<![CDATA[Marketing Paradigm Shift: Worldview and Servant Marketing Model.  // Enterprise in Transition / The Faculty of Economics, Split (ur.).
]]>          <w:br/>
<![CDATA[Split: Faculty of Economics, University of Split, 2003. str. 380-382. (https://www.bib.irb.hr:8443/index.php/428283) (predavanje, međunarodna recenzija, sažetak, znanstveni)
]]>          <w:br/>
        </w:t>
      </w:r>
    </w:p>
    <w:p>
      <w:pPr/>
      <w:r>
        <w:rPr/>
        <w:t xml:space="preserve">
<![CDATA[Hitrec, Miodrag; Glavaš Dražen
]]>          <w:br/>
<![CDATA[Principles and Technology of Modern Marketing in a 'Servant Economy'.  // International Conference - An Enterprise Odyssey: Economics and Busienss in the New Millennium 2002 / Sharma, Soumitra ; Galetić, Lovorka (ur.).
]]>          <w:br/>
<![CDATA[Zagreb: Graduate School of Esonomics and Business, University of Zagreb, 2002. str. 248-249. (https://www.bib.irb.hr:8443/index.php/4282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itrec, Miodrag; Glavaš, Dražen
]]>          <w:br/>
<![CDATA[Clusters Hrvatska Kostajnica - Local development through clusters creation based on a new inovative tool 'Servant Business Model'.  // 6th Summit Economic Forum/CEI - Central Europe Initiative
]]>          <w:br/>
<![CDATA[Varšava, Poljska, 2003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
<![CDATA[Krce Miočić, Božena
]]>          <w:br/>
<![CDATA[Marketinške karakteristike ekološke ambalaže za ekološku hranu., 2002., magistarski rad, Ekonomski fakultet, Zagreb
]]>          <w:br/>
        </w:t>
      </w:r>
    </w:p>
    <w:p>
      <w:pPr/>
      <w:r>
        <w:rPr/>
        <w:t xml:space="preserve">
<![CDATA[Bračun, Sanja
]]>          <w:br/>
<![CDATA["Pliva" kao sudionik sustava proizvodnje i potrošnje "zdrave hrane"., 199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