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Starčević (CROSBI Profil: 32553, MBZ: 345806)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Krašić, Jure; Fučić, Aleksandra; Sinčić, Nino; Sindičić Dessardo, Nada; Starčević, Mirta; Guszak, Vedrana; Ceppi, Marcello; Bruzzone, Marco; Kralik, Saša
]]>          <w:br/>
<![CDATA[Comparison of estradiol, testostosterone, and CYP19 methylation levels between full-term and preterm newborns.  // Hormone Research in Paediatrics, 94 (2021), 5-6;  168-175 doi:10.1159/000518112 (međunarodna recenzija, članak, znanstveni)
]]>          <w:br/>
        </w:t>
      </w:r>
    </w:p>
    <w:p>
      <w:pPr/>
      <w:r>
        <w:rPr/>
        <w:t xml:space="preserve">
<![CDATA[Fučić, Aleksandra; Starčević, Mirta; Sindičić Dessardo, Nada; Batinić, Drago; Kralik, Saša; Krasić, Jure; Sinčić, Nino; Lončarević, Damir; Guszak, Vedrana
]]>          <w:br/>
<![CDATA[The impact of mother’s living environment exposure on genome damage, immunological status, and sex hormone levels in newbornspatients?.  // International journal of environmental research and public health, 17 (2020), 10; 3402, 12 doi:10.3390/ijerph17103402 (međunarodna recenzija, članak, znanstveni)
]]>          <w:br/>
        </w:t>
      </w:r>
    </w:p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cevic, M; Tomicic, M; Malenica, M; Zah- Matakovic, V
]]>          <w:br/>
<![CDATA[Neonatal alloimmune thrombocytopenia caused by anti-HLA-A24 alloantibodies.  // Acta Paediatrica, 99 (2010), 4;  630-632 doi:10.1111/j.1651-2227.2009.01599.x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arčević Mirta, Tumbri Jasna, Butorac Dražen, Salihagić Kadić Aida
]]>          <w:br/>
<![CDATA[Methods of neurological assessment of neonates.  // XIII World Congress of Perinatal Medicine. J Perinat Med 2017 (Abstract Book-Invited speakers abstracts)
]]>          <w:br/>
<![CDATA[Berlin : Boston: Walter de Gruyter, 2017. str. 206-206 doi:10.1515/jpm-2017-2007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