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Šnajdar Musa (CROSBI Profil: 32006, MBZ: 313351)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index.php/1245693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index.php/1135135)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