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Bilić Škrlec (CROSBI Profil: 31039, MBZ: 304092)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ilić, Marija
]]>          <w:br/>
<![CDATA[Učinci blokade renin-angiotenzin-aldosteron (RAAS) sustava i blokade angiotenzinskih AT1 receptora na laboratorijske parametre vezane uz bubrežnu funkciju u bolesnika s nedijabetičkom proteinurijom., 2007., magistar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