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Tić-Bačić (CROSBI Profil: 28352, MBZ: 143782)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