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Tepeš (CROSBI Profil: 28308, MBZ: 137763)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peš, Božidar; Mijić, Ivan
]]>          <w:br/>
<![CDATA[Kauzalna struktura znanstvenog rada. // Ivi Maroeviću, baštinici u spomen / Ž. Vujić i M. Špikić (ur.).
]]>          <w:br/>
<![CDATA[Zagreb: Zavod za informacijske studije Odsjeka za informacijske i komunikacijske znanosti Filozofskog fakulteta Sveučilišta u Zagrebu, 2009. str. 7-11
]]>          <w:br/>
        </w:t>
      </w:r>
    </w:p>
    <w:p>
      <w:pPr/>
      <w:r>
        <w:rPr/>
        <w:t xml:space="preserve">
<![CDATA[Tepeš, Božidar
]]>          <w:br/>
<![CDATA[Kauzalni model cenzure i autocenzure. // Aleksandru Stipčeviću s poštovanjem / Tuđman, Miroslav (ur.).
]]>          <w:br/>
<![CDATA[Zagreb: Zavod za informacijske studije Odsjeka za informacijske i komunikacijske znanosti Filozofskog fakulteta Sveučilišta u Zagrebu, 2008. str. 167-174
]]>          <w:br/>
        </w:t>
      </w:r>
    </w:p>
    <w:p>
      <w:pPr/>
      <w:r>
        <w:rPr/>
        <w:t xml:space="preserve">
<![CDATA[Bajrić, Samir; Kačić, Miro; Tepeš, Božidar
]]>          <w:br/>
<![CDATA[L'unitéinformationnelle en français et en croate. // Bulag 23, Revue anulle / - (ur.).
]]>          <w:br/>
<![CDATA[Besancon: Presses Universitaires Franc-Comtoises, 1998. str. 147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peš, Božidar
]]>          <w:br/>
<![CDATA[Računarska lingvistika. / Laszlo,Bulcsu (ur.).
]]>          <w:br/>
<![CDATA[Zagreb: Minerva grafik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Hp-EuReg Investigators) Nyssen, OP; Bordin, D; Tepes, B; Perez-Aisa, A; Vaira, D; Caldas, M; Bujanda, L; Castro-Fernandez, M; Lerang, F; Leja, M et al.
]]>          <w:br/>
<![CDATA[European Registry on Helicobacter pylori management (Hp--EuReg): patterns and trends in first-line empirical eradication prescription and outcomes of 5 years and 21 533 patients.  // Gut, 70 (2021), 1;  40-54 doi:10.1136/gutjnl-2020-321372 (međunarodna recenzija, članak, znanstveni)
]]>          <w:br/>
        </w:t>
      </w:r>
    </w:p>
    <w:p>
      <w:pPr/>
      <w:r>
        <w:rPr/>
        <w:t xml:space="preserve">
<![CDATA[(Hp-EuReg Investigators) Nyssen, OP; Perez-Aisa, A; Tepes, B; Castro- Fernandez, M; Kupcinskas, J; Jonaitis, L; Bujanda, L; Lucendo, A; Jurecic, NB; Perez-Lasala, J et al.
]]>          <w:br/>
<![CDATA[Adverse Event Profile During the Treatment of Helicobacter pylori: A Real-World Experience of 22,000 Patients From the European Registry on H. pylori Management (Hp-EuReg).  // The American journal of gastroenterology, 116 (2021), 6;  1220-1229 doi:10.14309/ajg.0000000000001246 (međunarodna recenzija, članak, znanstveni)
]]>          <w:br/>
        </w:t>
      </w:r>
    </w:p>
    <w:p>
      <w:pPr/>
      <w:r>
        <w:rPr/>
        <w:t xml:space="preserve">
<![CDATA[(Hp-EuReg Investigators) Caldas, M; Perez-Aisa, A; Tepes, B; Keco-Huerga, A; Bujanda, L; Lucendo, AJ; Rodrigo, L; Vaira, D; Fernandez-Salazar, L; Huguet, JM et al.
]]>          <w:br/>
<![CDATA[The Role of Statins on Helicobacter pylori Eradication: Results from the European Registry on the Management of H. pylori (Hp-EuReg).  // Antibiotics, 10 (2021), 8; 965, 22 doi:10.3390/antibiotics10080965 (međunarodna recenzija, članak, znanstveni)
]]>          <w:br/>
        </w:t>
      </w:r>
    </w:p>
    <w:p>
      <w:pPr/>
      <w:r>
        <w:rPr/>
        <w:t xml:space="preserve">
<![CDATA[(Hp-EuReg Investigators) Nyssen, OP; Perez-Aisa, A; Tepes, B; Rodrigo-Saez, L; Romero, PM; Lucendo, A; Castro-Fernandez, M; Phull, P; Barrio, J; Bujanda, L et al.
]]>          <w:br/>
<![CDATA[Helicobacter pylori first-line and rescue treatments in patients allergic to penicillin: Experience from the European Registry on H pylori management (Hp-EuReg).  // Helicobacter (Cambridge, Mass.), 25 (2020), 3; e12686, 11 doi:10.1111/hel.12686 (međunarodna recenzija, članak, znanstveni)
]]>          <w:br/>
        </w:t>
      </w:r>
    </w:p>
    <w:p>
      <w:pPr/>
      <w:r>
        <w:rPr/>
        <w:t xml:space="preserve">
<![CDATA[Tepeš, Božidar; Lešin, Gordana; Hrkač, Ana; Tepeš, Krunoslav
]]>          <w:br/>
<![CDATA[Causal Bayes Model of Mathematical Competence in Kindergarten.  // Journal of systemics, cybernetics and informatics, 14 (2016), 3;  14-17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Tepeš, Božidar; Manucci, Marina; Miljak, Zvonko, Ivica
]]>          <w:br/>
<![CDATA[Semantičke i sintaktičke značajke jezika prometa.  // Suvremeni promet, 20 (2000), 6;  516-518 (podatak o recenziji nije dostupan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Mateljan, Vladimir; Tepeš, Božidar
]]>          <w:br/>
<![CDATA[Promjena efikasnosti komunikacije s relacijskom bazom podataka zamjenom primarnog ključa.  // Informatologija, 30 (1997), 1-4;  125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(Hp-EuReg Investigators) Burgos-Santamaria, D; Nyssen, OP; Gasbarrini, A; Vaira, D; Perez-Aisa, A; Rodrigo, L; Pellicano, R; Keco-Huerga, A; Pabon-Carrasco, M; Castro- Fernandez, M et al.
]]>          <w:br/>
<![CDATA[Empirical rescue treatment of Helicobacter pylori infection in third and subsequent lines: 8-year experience in 2144 patients from the European Registry on H. pylori management (Hp-EuReg).  // Gut (2022) doi:10.1136/gutjnl-2022-32823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ic, Gordana; Tepes, Bozidar; Pavlina, Kresimir
]]>          <w:br/>
<![CDATA[Markov model of mathematical competences in elementary education.  // 39th International Convention on Information and Communication Technology, Electronics and Microelectronics : proceedings / Biljanovic, P ; Butkovic, Z ; Skala, K ; Grbac, TG ; CicinSain, M ; Sruk, V ; Ribaric, S ; Gros, S ; Vrdoljak, B ; Mauher, M ; Tijan, E ; Lukman, D (ur.).
]]>          <w:br/>
<![CDATA[Opatija: Institute of Electrical and Electronics Engineers (IEEE), 2016. str. 934-939 doi:10.1109/mipro.2016.7522274 (predavanje, recenziran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A Note on Modeling of Mathematical Competences.  // 13th Hawaii International Conference on Education, January 5-8, 2015, Proceedings Book
]]>          <w:br/>
<![CDATA[Honolulu (HI), 2015. str. 389-393 (predavanje, međunarodna recenzija, cjeloviti rad (in extenso), znanstveni)
]]>          <w:br/>
        </w:t>
      </w:r>
    </w:p>
    <w:p>
      <w:pPr/>
      <w:r>
        <w:rPr/>
        <w:t xml:space="preserve">
<![CDATA[Tepeš, Božidar; Šimović, Vladimir; Tepeš, Krunoslav
]]>          <w:br/>
<![CDATA[Causal Model of Mathematical Competences in Kinderegarten.  // International Teacher Education Conference, February 5-7, 2014, Proceedings Book / Ilhan, Ayse Cakir ; Isman, Aytekin ; Birol, Cem ; Eskicumali (ur.).
]]>          <w:br/>
<![CDATA[Dubai, 2014. str. 102-107 (predavanje, međunarodna recenzija, cjeloviti rad (in extenso), znanstveni)
]]>          <w:br/>
        </w:t>
      </w:r>
    </w:p>
    <w:p>
      <w:pPr/>
      <w:r>
        <w:rPr/>
        <w:t xml:space="preserve">
<![CDATA[Tepeš, Božidar; Lešin, Gordana; Hrkač, Ana
]]>          <w:br/>
<![CDATA[Casual modeling in mathematical education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Tepeš, Božidar; Lešin, Gordana; Hrkać, Ana
]]>          <w:br/>
<![CDATA[Uzročno posljedična povezanost matematičkih znanja i vještina u predškolskom obrazovanju.  // Book of Abstracts: Education in the Modern European Environment - EMEE 2012 / Šimović, Vladimir ; Bežen, Ante (ur.).
]]>          <w:br/>
<![CDATA[Zagreb: Učiteljski fakultet Sveučilišta u Zagrebu, 2012.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Tepeš, Božidar; Grbavac, Jacinta
]]>          <w:br/>
<![CDATA[Korelacija, informacija i kauzalnost.  // The Future of Information Sciences Digital Information and Heritage / David Bawden, City University London ; Damir Boras, Filozofski fakultet, Zagreb ; Jadranka Lasić-Lazić, Filozofsk fakultet, Zagreb i ostali (ur.).
]]>          <w:br/>
<![CDATA[Zagreb: Odsjek za informacijske znanosti, Filozofski fakultet, Zagreb, 2007. str. 327-334 (predavanje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peš, Božidar; Mijić, Ivan; Tepeš, Krunoslav
]]>          <w:br/>
<![CDATA[Causal Modeling on Croatian Information Society.  // First Part of the Pre-Conference Proceedings of the Special Focus Symposium on 10th ICESKS: Information, Communication, and Economic Sciences in the Knowledge Society
]]>          <w:br/>
<![CDATA[Zagreb, Hrvatska, 2010. str. 231-23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peš, Božidar; Mrkonjić, Ivan; Paić, Gordana; Tepeš, Krunoslav
]]>          <w:br/>
<![CDATA[Causal SEM of mathematical competences in elementary education.  // International Conference on Education in Mathematics, Science and Technology ICEMST 2016
]]>          <w:br/>
<![CDATA[Bodrum: Gaziantep University, Nizip Education Faculty, 2016. str. 33-33 (predavanje, međunarodn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epeš, Božidar; Šimović, Vladimir; Tepeš, Krunoslav
]]>          <w:br/>
<![CDATA[A note on modeling of mathematical competences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