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Štefić (CROSBI Profil: 28057, MBZ: 315783)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index.php/682865)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index.php/682627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