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Šoštarić (CROSBI Profil: 27960, MBZ: 128741)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index.php/508240)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index.php/974439) (domaća recenzija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index.php/4330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Brstilo, Mate; Šeparović, Sanja
]]>          <w:br/>
<![CDATA[Dijagnostika animalnih spongiformnih encefalopatija u Hrvatskoj.  // Zbornik radova / Balenović, Tomislav (ur.).
]]>          <w:br/>
<![CDATA[Zagreb: Hrvatska veterinarska komora, 2000. str. 333-341 (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Oraić, Dražen; Zrnčić, Snježana; Šoštarić, Branko
]]>          <w:br/>
<![CDATA[Association of "Winter Disease" of cage cultivated sea bream (Sparus aurata) and Pseudomonas anguilliseptica infection.  // 9th International Conference "Diseases of Fish and Shellfish" / Hiney, Maura (ur.).
]]>          <w:br/>
<![CDATA[Rodos: EAFP, 1999. P-073, 1 (poster, međunarodn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Some aspects of enteric redmouth (ERM) in rainbow trout (Onchorhynchus mykiss).  // Abstracts book : 8th International Conference "Diseases of Fish and Shellfish", Edinburgh Conference Centre, Heriot-Watt University, 1997 / Bernoth, Eva Maria (ur.).
]]>          <w:br/>
<![CDATA[Edinburgh: EAFP, 1997. str. 145-145 (poster, recenziran, sažetak, ostalo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