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Šlaj (CROSBI Profil: 27893, MBZ: 251962)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Matea; Kühl, Sebastian; Šlaj, Martina; Connert, Thomas; Filippi, Andreas
]]>          <w:br/>
<![CDATA[Dental and general trauma in team handball.  // Swiss dental journal, 126 (2016), 7/8;  682-68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index.php/556365) (poster, međunarodna recenzija, sažetak, znanstveni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rinjarić, Ana
]]>          <w:br/>
<![CDATA[Analiza dimenzija zubnih lukova i dento-dentalnoga nesrazmjera., 2018., doktorska disertacija, Stomatološki fakultet, Zagreb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ičević, Barbara
]]>          <w:br/>
<![CDATA[Tercijarna zbijenost-etiologija i prevalencija., 2017., diplomski rad, Stomatološki fakultet, Zagreb
]]>          <w:br/>
        </w:t>
      </w:r>
    </w:p>
    <w:p>
      <w:pPr/>
      <w:r>
        <w:rPr/>
        <w:t xml:space="preserve">
<![CDATA[Varga, Kim Jelena
]]>          <w:br/>
<![CDATA[Komplikacije i negativne posljedice ortodontske terapije., 2017., diplomski rad, diplomski, Stomatološki fakultet, Zagreb
]]>          <w:br/>
        </w:t>
      </w:r>
    </w:p>
    <w:p>
      <w:pPr/>
      <w:r>
        <w:rPr/>
        <w:t xml:space="preserve">
<![CDATA[Matasić, Sara
]]>          <w:br/>
<![CDATA[Usporedba suvremenih fiksnih ortodontskih tehnika., 2017., diplomski rad, diplomski, Stomatološki fakultet, Zagreb
]]>          <w:br/>
        </w:t>
      </w:r>
    </w:p>
    <w:p>
      <w:pPr/>
      <w:r>
        <w:rPr/>
        <w:t xml:space="preserve">
<![CDATA[Miletić, Ive
]]>          <w:br/>
<![CDATA[Specifičnosti ortodontske terapije kod adolescenata i odraslih pacijenata., 2016., diplomski rad, diplomski, Stomatološki fakultet, Zagreb
]]>          <w:br/>
        </w:t>
      </w:r>
    </w:p>
    <w:p>
      <w:pPr/>
      <w:r>
        <w:rPr/>
        <w:t xml:space="preserve">
<![CDATA[Posavec, Ivona
]]>          <w:br/>
<![CDATA[Facijalna morfologija kod različitih ortodontskih anomalija., 2016., diplomski rad, diplomski, Stomatološki fakultet, Zagreb
]]>          <w:br/>
        </w:t>
      </w:r>
    </w:p>
    <w:p>
      <w:pPr/>
      <w:r>
        <w:rPr/>
        <w:t xml:space="preserve">
<![CDATA[Pavlec, Nikola
]]>          <w:br/>
<![CDATA[Implantat ili ortodontsko zatvaranje prostora., 2015., diplomski rad, Stomatološki fakultet, Zagreb
]]>          <w:br/>
        </w:t>
      </w:r>
    </w:p>
    <w:p>
      <w:pPr/>
      <w:r>
        <w:rPr/>
        <w:t xml:space="preserve">
<![CDATA[Bišić, Elia
]]>          <w:br/>
<![CDATA[Interdisciplinarni pristup odraslom pacijentu., 2015., diplomski rad, diplomski, Stomatološki fakultet, Zagreb
]]>          <w:br/>
        </w:t>
      </w:r>
    </w:p>
    <w:p>
      <w:pPr/>
      <w:r>
        <w:rPr/>
        <w:t xml:space="preserve">
<![CDATA[Bagarić, Katarina
]]>          <w:br/>
<![CDATA[Suvremena ortodontsko-parodontološka terapija., 2013., diplomski rad, diplomski, Stomatološki fakultet, Zagreb
]]>          <w:br/>
        </w:t>
      </w:r>
    </w:p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
<![CDATA[Pokupec, Željka
]]>          <w:br/>
<![CDATA[Usporedba konvencionalnih i selfligating ortodontskih tehnika., 2011., diplomski rad, diplomski, Stomatološki fakultet, Zagreb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Žak, Irena
]]>          <w:br/>
<![CDATA[Digitalna tehnologija u ortodontskoj dijagnostici i terapiji., 201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