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Ribarić (CROSBI Profil: 25255, MBZ: 40965)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