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Križan Smojver (CROSBI Profil: 25212, MBZ: 316286)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