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Milić (CROSBI Profil: 25176, MBZ: 317730)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njić, Jakov
]]>          <w:br/>
<![CDATA[Matematičko modeliranje i analiza nelinearnih međusobno povezanih elektromehaničkih sustava primjenom dualnih brojeva., 2022., diplomski rad, preddiplomski, Fakultet strojarstva i brodogradnje, Zagreb
]]>          <w:br/>
        </w:t>
      </w:r>
    </w:p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Arandia-Krešić, Srećko
]]>          <w:br/>
<![CDATA[Sinteza multivarijabilnog PID regulatora međusobno spregnutih mehaničkih sustava primjenom linearnih matričnih nejednadžbi., 2020., diplomski rad, preddiplomski, Fakultet strojarstva i brodogradnje, Zagreb
]]>          <w:br/>
        </w:t>
      </w:r>
    </w:p>
    <w:p>
      <w:pPr/>
      <w:r>
        <w:rPr/>
        <w:t xml:space="preserve">
<![CDATA[Gredelj, Matea
]]>          <w:br/>
<![CDATA[Mrežno upravljanje znanjem., 2019., diplomski rad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