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Lolić (CROSBI Profil: 24584, MBZ: 310921)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index.php/1131159) (predavanje, međunarodna recenzija, sažetak, struč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