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Jelavić Malenica (CROSBI Profil: 24493, MBZ: 305071)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di, L.; Szilner, Suzana; Pollarolo, G.; Mijatović, Tea; Montanari, D.; Fioretto, E.; Goasduff, A.; Jelavić Malenica, Dša; Montagnoli, G.; Stefanini, A.M.
]]>          <w:br/>
<![CDATA[Evidence of proton-proton correlations in the 116Sn+60Ni transfer reactions.  // Physics letters. B, 834 (2022), 137477, 5 doi:10.1016/j.physletb.2022.137477 (međunarodna recenzija, članak, znanstveni)
]]>          <w:br/>
        </w:t>
      </w:r>
    </w:p>
    <w:p>
      <w:pPr/>
      <w:r>
        <w:rPr/>
        <w:t xml:space="preserve">
<![CDATA[(R3B Collaboration) Boretzky, K.; Gašparić, Igor; Heil, M.; Mayer, J.; Heinz, A.; Caesar, C.; Kresan, D.; Simon, H.; Törnqvist, H.T.; Körper, D. et al.
]]>          <w:br/>
<![CDATA[NeuLAND: The high-resolution neutron time-of-flight spectrometer for R3B at FAIR.  // Nuclear instruments & methods in physics research. Section A, Accelerators, spectrometers, detectors and associated equipment, 1014 (2021), 165701, 19 doi:10.1016/j.nima.2021.165701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Mărginean, N.; Bucurescu, D.; Ur, C. A.; Mihai, C.; Corradi, L.; Farnea, E.; Filipescu, D.; Fioretto, E.; Ghiă, D.; Guiot, B. et al.
]]>          <w:br/>
<![CDATA[Evolution of deformation in the neutron-rich krypton isotopes: The 96Kr nucleus.  // Physical Review C - Nuclear Physics, 80 (2009), 2;  021301(R)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avić, Deša
]]>          <w:br/>
<![CDATA[Mjerenje ekscitacijske funkcije za nuklearne reakcije p+9Be., 2007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