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Mandić (CROSBI Profil: 24059, MBZ: 302843)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David
]]>          <w:br/>
<![CDATA[Naglasak i-glagola u govoru Banjola.  // Rasprave Instituta za hrvatski jezik i jezikoslovlje, 39 (2013), 1;  69-82. (https://www.bib.irb.hr:8443/index.php/688719) (međunarodna recenzija, članak, znanstveni)
]]>          <w:br/>
        </w:t>
      </w:r>
    </w:p>
    <w:p>
      <w:pPr/>
      <w:r>
        <w:rPr/>
        <w:t xml:space="preserve">
<![CDATA[Mandić, David; Rusac, Veronika
]]>          <w:br/>
<![CDATA[Govor Vele Trabe.  // Tabula : časopis Filozofskog fakulteta u Puli, 11 (2013),  127-148. (https://www.bib.irb.hr:8443/index.php/68872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remanturskim govorima.  // Hrvatski dijalektološki zbornik, 18 (2013),  187-202 (podatak o recenziji nije dostupan, članak, znanstveni)
]]>          <w:br/>
        </w:t>
      </w:r>
    </w:p>
    <w:p>
      <w:pPr/>
      <w:r>
        <w:rPr/>
        <w:t xml:space="preserve">
<![CDATA[Mandić, David
]]>          <w:br/>
<![CDATA[Naglasak glagola s i-prezentom u govoru Medulina.  // Rasprave Instituta za hrvatski jezik i jezikoslovlje, 38 (2012), 2;  385-399. (https://www.bib.irb.hr:8443/index.php/668745) (međunarodna recenzija, članak, znanstveni)
]]>          <w:br/>
        </w:t>
      </w:r>
    </w:p>
    <w:p>
      <w:pPr/>
      <w:r>
        <w:rPr/>
        <w:t xml:space="preserve">
<![CDATA[Mandić, David
]]>          <w:br/>
<![CDATA[Stare izoglose južne Istre.  // Annales : anali za istrske in mediteranske študije. Series Sociologia et Historia, 22 (2012), 2;  447-460. (https://www.bib.irb.hr:8443/index.php/689279) (međunarodna recenzija, članak, znanstveni)
]]>          <w:br/>
        </w:t>
      </w:r>
    </w:p>
    <w:p>
      <w:pPr/>
      <w:r>
        <w:rPr/>
        <w:t xml:space="preserve">
<![CDATA[Mandić, David
]]>          <w:br/>
<![CDATA[Podrijetlo hrvatskoga naglasnog sustava: od prabaltoslavenskog doba do današnjih dana.  // Tabula : časopis Filozofskog fakulteta u Puli, 9 (2011),  104-113. (https://www.bib.irb.hr:8443/index.php/66817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erojskom govoru.  // Filologija : časopis Razreda za filološke znanosti Hrvatske akademije znanosti i umjetnosti, 57 (2011),  175-184. (https://www.bib.irb.hr:8443/index.php/668174) (međunarodna recenzija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
]]>          <w:br/>
<![CDATA[Naglasak.  // Fluminensia : časopis za filološka istraživanja, 19 (2007), 1;  77-94. (https://www.bib.irb.hr:8443/index.php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index.php/348991) (podatak o recenziji nije dostupan, članak, znanstveni)
]]>          <w:br/>
        </w:t>
      </w:r>
    </w:p>
    <w:p>
      <w:pPr/>
      <w:r>
        <w:rPr/>
        <w:t xml:space="preserve">
<![CDATA[Mandić, David
]]>          <w:br/>
<![CDATA[Autosegmentna fonologija i naglasak.  // Jezikoslovlje, 6 (2005), 2;  171-193. (https://www.bib.irb.hr:8443/index.php/668164) (podatak o recenziji nije dostupan, članak, znanstveni)
]]>          <w:br/>
        </w:t>
      </w:r>
    </w:p>
    <w:p>
      <w:pPr/>
      <w:r>
        <w:rPr/>
        <w:t xml:space="preserve">
<![CDATA[Mandić, David
]]>          <w:br/>
<![CDATA[Metrička fonologija.  // Suvremena lingvistika, 59-60 (2005), 1-2;  81-101. (https://www.bib.irb.hr:8443/index.php/668166) (podatak o recenziji nije dostupan, članak, znanstveni)
]]>          <w:br/>
        </w:t>
      </w:r>
    </w:p>
    <w:p>
      <w:pPr/>
      <w:r>
        <w:rPr/>
        <w:t xml:space="preserve">
<![CDATA[Mandić, David
]]>          <w:br/>
<![CDATA[Treća palatalizacija velara.  // Suvremena lingvistika, 51-52 (2001), 1-2;  143-171. (https://www.bib.irb.hr:8443/index.php/66816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index.php/684741)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