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Sušnik (CROSBI Profil: 23455, MBZ: 273424)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nik, Matej
]]>          <w:br/>
<![CDATA[Priroda praktičnog zaključivanja. // Human Rationality: Festschrift for Nenad Smokrović / Berčić, Boran ; Golubović, Aleksandra ; Trobok, Majda (ur.).
]]>          <w:br/>
<![CDATA[Rijeka: Filozofski fakultet Sveučilišta u Rijeci, 2022. str. 195-209. (https://www.bib.irb.hr:8443/index.php/1240971)
]]>          <w:br/>
        </w:t>
      </w:r>
    </w:p>
    <w:p>
      <w:pPr/>
      <w:r>
        <w:rPr/>
        <w:t xml:space="preserve">
<![CDATA[Matej Sušnik
]]>          <w:br/>
<![CDATA[Metaetika. // Uvod u filozofiju / Kristijan Krkač (ur.).
]]>          <w:br/>
<![CDATA[Zagreb: MATE, 2009. str. 19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nik, Matej
]]>          <w:br/>
<![CDATA[Markovićeva metaetika.  // Prilozi za istraživanje hrvatske filozofske baštine, 49 (2023), 1;  7-27 doi:10.52685/pihfb.49.1(97).1 (domaća recenzija, članak, znanstveni)
]]>          <w:br/>
        </w:t>
      </w:r>
    </w:p>
    <w:p>
      <w:pPr/>
      <w:r>
        <w:rPr/>
        <w:t xml:space="preserve">
<![CDATA[Sušnik, Matej
]]>          <w:br/>
<![CDATA[Moralna relevantnost namjera.  // Nova prisutnost : časopis za intelektualna i duhovna pitanja, 20 (2022), 1;  41-55 doi:10.31192/np.20.1.3 (domaća recenzija, članak, znanstveni)
]]>          <w:br/>
        </w:t>
      </w:r>
    </w:p>
    <w:p>
      <w:pPr/>
      <w:r>
        <w:rPr/>
        <w:t xml:space="preserve">
<![CDATA[Sušnik, Matej
]]>          <w:br/>
<![CDATA[Death as a fact of life: a perspective on the badness of death.  // Mortality, 27 (2022), 3;  322-335 doi:10.1080/13576275.2020.1865293 (međunarodna recenzija, članak, znanstveni)
]]>          <w:br/>
        </w:t>
      </w:r>
    </w:p>
    <w:p>
      <w:pPr/>
      <w:r>
        <w:rPr/>
        <w:t xml:space="preserve">
<![CDATA[Sušnik, Matej
]]>          <w:br/>
<![CDATA[Moralni imunitet i nevini napadači.  // Prolegomena, 20 (2021), 2;  281-298 doi:10.26362/20210206 (domaća recenzija, članak, znanstveni)
]]>          <w:br/>
        </w:t>
      </w:r>
    </w:p>
    <w:p>
      <w:pPr/>
      <w:r>
        <w:rPr/>
        <w:t xml:space="preserve">
<![CDATA[Sušnik, Matej
]]>          <w:br/>
<![CDATA[The Intuition behind the Non-Identity Problem.  // Croatian journal of philosophy, 21 (2021), 3;  431-438 doi:10.52685/cjp.21.63.5 (međunarodna recenzija, članak, znanstveni)
]]>          <w:br/>
        </w:t>
      </w:r>
    </w:p>
    <w:p>
      <w:pPr/>
      <w:r>
        <w:rPr/>
        <w:t xml:space="preserve">
<![CDATA[Sušnik, Matej
]]>          <w:br/>
<![CDATA[Why would very bad lives be worth continuing?.  // South African Journal of Philosophy, 39 (2020), 3;  285-295 doi:10.1080/02580136.2020.1809122 (međunarodna recenzija, članak, znanstveni)
]]>          <w:br/>
        </w:t>
      </w:r>
    </w:p>
    <w:p>
      <w:pPr/>
      <w:r>
        <w:rPr/>
        <w:t xml:space="preserve">
<![CDATA[Sušnik, Matej
]]>          <w:br/>
<![CDATA[Intentions, collateral damage and indifference to human life.  // Etica & politica = Ethics and politics, XXII (2020), 3;  817-832 doi:10.13137/1825-5167/31714 (međunarodna recenzija, članak, znanstveni)
]]>          <w:br/>
        </w:t>
      </w:r>
    </w:p>
    <w:p>
      <w:pPr/>
      <w:r>
        <w:rPr/>
        <w:t xml:space="preserve">
<![CDATA[Sušnik, Matej
]]>          <w:br/>
<![CDATA[Does it Matter Who is Driving the Trolley?.  // Dialectica, 70 (2016), 1;  49-63 doi:10.1111/1746-8361.12127 (međunarodna recenzija, članak, znanstveni)
]]>          <w:br/>
        </w:t>
      </w:r>
    </w:p>
    <w:p>
      <w:pPr/>
      <w:r>
        <w:rPr/>
        <w:t xml:space="preserve">
<![CDATA[Sušnik, Matej
]]>          <w:br/>
<![CDATA[Strong Motivational Internalism.  // International philosophical quarterly, 55 (2015), 2;  165-177 doi:10.5840/ipq201542031 (međunarodna recenzija, članak, znanstveni)
]]>          <w:br/>
        </w:t>
      </w:r>
    </w:p>
    <w:p>
      <w:pPr/>
      <w:r>
        <w:rPr/>
        <w:t xml:space="preserve">
<![CDATA[Sušnik, Matej
]]>          <w:br/>
<![CDATA[Hjumovska teorija motivacije : u obranu dogme.  // Prolegomena, 11 (2012), 1;  83-105 (međunarodna recenzija, članak, znanstveni)
]]>          <w:br/>
        </w:t>
      </w:r>
    </w:p>
    <w:p>
      <w:pPr/>
      <w:r>
        <w:rPr/>
        <w:t xml:space="preserve">
<![CDATA[Matej Sušnik
]]>          <w:br/>
<![CDATA[Internalizam razloga: dvije interpretacije.  // Filozofska istraživanja, 29 (2009), 114;  349-363 (međunarodna recenzija, članak, znanstveni)
]]>          <w:br/>
        </w:t>
      </w:r>
    </w:p>
    <w:p>
      <w:pPr/>
      <w:r>
        <w:rPr/>
        <w:t xml:space="preserve">
<![CDATA[Matej Sušnik
]]>          <w:br/>
<![CDATA[The Amoralist Objection and the Method of Moral Reasoning.  // Croatian Journal of Philosophy, Vol. IX (2009), No. 25;  91-100 (međunarodna recenzija, članak, znanstveni)
]]>          <w:br/>
        </w:t>
      </w:r>
    </w:p>
    <w:p>
      <w:pPr/>
      <w:r>
        <w:rPr/>
        <w:t xml:space="preserve">
<![CDATA[Sušnik, Matej
]]>          <w:br/>
<![CDATA[Naturalistički moralni realizam.  // Prolegomena, 4 (2005), 2;  201-2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nik, Matej
]]>          <w:br/>
<![CDATA[Espen Gamlund i Carl Tollef Solberg (ur.), Saving People from the Harm of Death.  // Prolegomena, 19 (2020), 1;  138-142 doi:10.26362/20200111 (podatak o recenziji nije dostupan, prikaz, znanstveni)
]]>          <w:br/>
        </w:t>
      </w:r>
    </w:p>
    <w:p>
      <w:pPr/>
      <w:r>
        <w:rPr/>
        <w:t xml:space="preserve">
<![CDATA[Sušnik, Matej
]]>          <w:br/>
<![CDATA[Derek Parfit (1942-2017).  // Prolegomena : časopis za filozofiju, 16 (2017), 2;  181-188 doi:10.26362/20180106 (podatak o recenziji nije dostupan, nekrolog, znanstveni)
]]>          <w:br/>
        </w:t>
      </w:r>
    </w:p>
    <w:p>
      <w:pPr/>
      <w:r>
        <w:rPr/>
        <w:t xml:space="preserve">
<![CDATA[Sušnik, Matej
]]>          <w:br/>
<![CDATA[Boran Berčić, Filozofija.  // Filozofska istraživanja, 33 (2013), 129;  183-185 (podatak o recenziji nije dostupan, prikaz, ostalo)
]]>          <w:br/>
        </w:t>
      </w:r>
    </w:p>
    <w:p>
      <w:pPr/>
      <w:r>
        <w:rPr/>
        <w:t xml:space="preserve">
<![CDATA[Sušnik, Matej
]]>          <w:br/>
<![CDATA[David McNaughton, Moralni pogled: uvod u etiku.  // Prolegomena : časopis za filozofiju, 10 (2011), 2;  328-332 (podatak o recenziji nije dostupan, prikaz, ostalo)
]]>          <w:br/>
        </w:t>
      </w:r>
    </w:p>
    <w:p>
      <w:pPr/>
      <w:r>
        <w:rPr/>
        <w:t xml:space="preserve">
<![CDATA[Sušnik, Matej
]]>          <w:br/>
<![CDATA[Michael Smith, Ethics and the A Priori: Selected Essays on Moral Psychology and Meta-Ethics.  // Croatian journal of philosophy, 6 (2006), 16;  140-145 (podatak o recenziji nije dostupan, prikaz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ušnik, Matej
]]>          <w:br/>
<![CDATA[In memoriam: Bernard Williams (1929-2003)., 2003. (podatak o recenziji nije dostupan, ostali članci/prilozi).
]]>          <w:br/>
        </w:t>
      </w:r>
    </w:p>
    <w:p>
      <w:pPr/>
      <w:r>
        <w:rPr/>
        <w:t xml:space="preserve">
<![CDATA[Sušnik, Matej
]]>          <w:br/>
<![CDATA[Mark Timmons, Morality Without Foundations: A Defense of Ethical Contextualism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