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23007, MBZ: 282312)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