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Labor (CROSBI Profil: 22903, MBZ: 280433)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Labor, Ozren; Huljenić, Darko; Car, Željka; Štulhofer, Aleksandar
]]>          <w:br/>
<![CDATA[SMS School Notification Service &#8211; Additional Communication Stimulus for Social Network between Teachers and Parents.  // 2005 International Conference on Software, Telecommunications and Computer Networks (SoftCOM 2005)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Huljenić, Darko; Labor, Ozren
]]>          <w:br/>
<![CDATA[Open Standards for Service Delivery Environment in the Telecommunications.  // Proceedings of the 8th International Conference on Telecommunications / Gledec, Gordan ; Ježić, Gordan (ur.).
]]>          <w:br/>
<![CDATA[Zagreb: University of Zagreb, FER, 2005. str. 251-258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