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Kučan (CROSBI Profil: 22870, MBZ: 284665)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